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3849017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C3046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r w:rsidR="0086026A" w:rsidRPr="0086026A">
        <w:rPr>
          <w:b w:val="0"/>
          <w:sz w:val="22"/>
          <w:szCs w:val="22"/>
        </w:rPr>
        <w:t>редседател</w:t>
      </w:r>
      <w:r>
        <w:rPr>
          <w:b w:val="0"/>
          <w:sz w:val="22"/>
          <w:szCs w:val="22"/>
        </w:rPr>
        <w:t>ь</w:t>
      </w:r>
      <w:r w:rsidR="0086026A" w:rsidRPr="0086026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proofErr w:type="gramStart"/>
      <w:r w:rsidR="00BF683B" w:rsidRPr="00E07A2A">
        <w:rPr>
          <w:b w:val="0"/>
          <w:sz w:val="22"/>
          <w:szCs w:val="22"/>
        </w:rPr>
        <w:t>МСК</w:t>
      </w:r>
      <w:proofErr w:type="gramEnd"/>
      <w:r w:rsidR="00BF683B" w:rsidRPr="00E07A2A">
        <w:rPr>
          <w:b w:val="0"/>
          <w:sz w:val="22"/>
          <w:szCs w:val="22"/>
        </w:rPr>
        <w:t xml:space="preserve">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E907B1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А.В. </w:t>
      </w:r>
      <w:r w:rsidR="00C30462">
        <w:rPr>
          <w:b w:val="0"/>
          <w:sz w:val="22"/>
          <w:szCs w:val="22"/>
        </w:rPr>
        <w:t xml:space="preserve">Прокопенко 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9E3BE6" w:rsidP="003D2062">
      <w:pPr>
        <w:jc w:val="right"/>
        <w:rPr>
          <w:rFonts w:ascii="Times New Roman" w:hAnsi="Times New Roman" w:cs="Times New Roman"/>
          <w:u w:val="single"/>
        </w:rPr>
      </w:pPr>
      <w:r w:rsidRPr="009E3BE6">
        <w:rPr>
          <w:rFonts w:ascii="Times New Roman" w:hAnsi="Times New Roman" w:cs="Times New Roman"/>
          <w:highlight w:val="yellow"/>
          <w:u w:val="single"/>
        </w:rPr>
        <w:t>«</w:t>
      </w:r>
      <w:r w:rsidR="003A2C81">
        <w:rPr>
          <w:rFonts w:ascii="Times New Roman" w:hAnsi="Times New Roman" w:cs="Times New Roman"/>
          <w:highlight w:val="yellow"/>
          <w:u w:val="single"/>
        </w:rPr>
        <w:t>29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3A2C81">
        <w:rPr>
          <w:rFonts w:ascii="Times New Roman" w:hAnsi="Times New Roman" w:cs="Times New Roman"/>
          <w:highlight w:val="yellow"/>
          <w:u w:val="single"/>
        </w:rPr>
        <w:t>марта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 2018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614847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>о проведении открытого запроса цен (срочный)</w:t>
      </w:r>
      <w:r>
        <w:rPr>
          <w:rFonts w:ascii="Times New Roman" w:hAnsi="Times New Roman"/>
          <w:sz w:val="19"/>
          <w:szCs w:val="19"/>
        </w:rPr>
        <w:t xml:space="preserve">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76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proofErr w:type="gramStart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</w:t>
            </w:r>
            <w:proofErr w:type="gramEnd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Адрес подачи заявок на участие в закупке:</w:t>
            </w:r>
            <w:r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 xml:space="preserve"> </w:t>
            </w:r>
            <w:r w:rsidR="00761769" w:rsidRPr="00761769">
              <w:rPr>
                <w:highlight w:val="yellow"/>
              </w:rPr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Российская Федерация, 141079, Московская область, г. Королёв, ул. Гагарина, д.4А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avseevich.av@kenet.ru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E3BDF" w:rsidP="0027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Выполнение электромонтажных работ </w:t>
            </w:r>
            <w:proofErr w:type="gramStart"/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gramEnd"/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переустройству</w:t>
            </w:r>
            <w:proofErr w:type="gramEnd"/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КЛ-0,4кВ с территории завода «Камов» по адресу: Московская область, г. Люберцы, ул. 8 Марта</w:t>
            </w:r>
          </w:p>
        </w:tc>
      </w:tr>
      <w:tr w:rsidR="00A856F3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E3BDF" w:rsidP="00757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Московская область, г. Люберцы, ул. 8 Марта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E3BDF" w:rsidP="005218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CE3BD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2 420 000,00  (Два миллиона четыреста двадцать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21E14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документации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настоящего извещения</w:t>
            </w:r>
          </w:p>
        </w:tc>
      </w:tr>
      <w:tr w:rsidR="00221E14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рассмотрения и подведения итогов: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141079, Московская область, г. Королёв, ул. Гагарина, д.4А</w:t>
            </w:r>
            <w:proofErr w:type="gramStart"/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221E14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t xml:space="preserve"> </w:t>
            </w:r>
            <w:r w:rsidR="00130517" w:rsidRP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3A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рассмотрения: </w:t>
            </w:r>
            <w:r w:rsidR="003A2C8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04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г.</w:t>
            </w:r>
          </w:p>
        </w:tc>
      </w:tr>
      <w:tr w:rsidR="00221E14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3A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3A2C8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05</w:t>
            </w:r>
            <w:bookmarkStart w:id="0" w:name="_GoBack"/>
            <w:bookmarkEnd w:id="0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04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 xml:space="preserve"> г.</w:t>
            </w:r>
          </w:p>
        </w:tc>
      </w:tr>
      <w:tr w:rsidR="00221E14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Остальные и более подробные условия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содержатся 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2C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51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104"/>
    <w:rsid w:val="001D2632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1E14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2C81"/>
    <w:rsid w:val="003A5808"/>
    <w:rsid w:val="003A75F9"/>
    <w:rsid w:val="003B0998"/>
    <w:rsid w:val="003B6083"/>
    <w:rsid w:val="003B65D2"/>
    <w:rsid w:val="003B7103"/>
    <w:rsid w:val="003B7158"/>
    <w:rsid w:val="003C362D"/>
    <w:rsid w:val="003D2062"/>
    <w:rsid w:val="003D2A93"/>
    <w:rsid w:val="003D3149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18DE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2451E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A38DF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318B"/>
    <w:rsid w:val="007477DD"/>
    <w:rsid w:val="00753CD6"/>
    <w:rsid w:val="0075520F"/>
    <w:rsid w:val="0075701F"/>
    <w:rsid w:val="00760F10"/>
    <w:rsid w:val="00761475"/>
    <w:rsid w:val="00761769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026A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0ADD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3BE6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0462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E3BDF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859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07B1"/>
    <w:rsid w:val="00E95922"/>
    <w:rsid w:val="00E96BD0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E515F-5C3D-4DF6-9433-9D1FF715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132</cp:revision>
  <cp:lastPrinted>2018-03-29T14:17:00Z</cp:lastPrinted>
  <dcterms:created xsi:type="dcterms:W3CDTF">2013-12-02T12:35:00Z</dcterms:created>
  <dcterms:modified xsi:type="dcterms:W3CDTF">2018-03-29T14:17:00Z</dcterms:modified>
</cp:coreProperties>
</file>